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D0A1AD" w14:textId="77777777" w:rsidR="00F50DC6" w:rsidRPr="00F50DC6" w:rsidRDefault="00F50DC6" w:rsidP="00F50DC6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F50DC6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Discourse #10</w:t>
      </w:r>
    </w:p>
    <w:p w14:paraId="56D751D9" w14:textId="77777777" w:rsidR="00F50DC6" w:rsidRPr="00F50DC6" w:rsidRDefault="00F50DC6" w:rsidP="00F50DC6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50DC6">
        <w:rPr>
          <w:rFonts w:ascii="Times New Roman" w:eastAsia="Calibri" w:hAnsi="Times New Roman" w:cs="Times New Roman"/>
          <w:b/>
          <w:bCs/>
          <w:sz w:val="28"/>
          <w:szCs w:val="28"/>
        </w:rPr>
        <w:t>Baroque and Neo-Classicism Compare and Contrast</w:t>
      </w:r>
    </w:p>
    <w:p w14:paraId="1D6BD02B" w14:textId="77777777" w:rsidR="00F50DC6" w:rsidRPr="00F50DC6" w:rsidRDefault="00F50DC6" w:rsidP="00F50DC6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C1DCF65" w14:textId="77777777" w:rsidR="00F50DC6" w:rsidRPr="00F50DC6" w:rsidRDefault="00F50DC6" w:rsidP="00F50DC6">
      <w:pPr>
        <w:spacing w:after="160" w:line="259" w:lineRule="auto"/>
        <w:rPr>
          <w:rFonts w:ascii="Times New Roman" w:eastAsia="Calibri" w:hAnsi="Times New Roman" w:cs="Times New Roman"/>
        </w:rPr>
      </w:pPr>
      <w:r w:rsidRPr="00F50DC6">
        <w:rPr>
          <w:rFonts w:ascii="Times New Roman" w:eastAsia="Calibri" w:hAnsi="Times New Roman" w:cs="Times New Roman"/>
        </w:rPr>
        <w:t xml:space="preserve">Below is the famous Dutch Baroque painting by Johannes Vermeer </w:t>
      </w:r>
      <w:r w:rsidRPr="00F50DC6">
        <w:rPr>
          <w:rFonts w:ascii="Times New Roman" w:eastAsia="Calibri" w:hAnsi="Times New Roman" w:cs="Times New Roman"/>
          <w:u w:val="single"/>
        </w:rPr>
        <w:t>The Girl with the Pearl Earring</w:t>
      </w:r>
      <w:r w:rsidRPr="00F50DC6">
        <w:rPr>
          <w:rFonts w:ascii="Times New Roman" w:eastAsia="Calibri" w:hAnsi="Times New Roman" w:cs="Times New Roman"/>
        </w:rPr>
        <w:t xml:space="preserve"> and the Neo-Classical painting by David </w:t>
      </w:r>
      <w:r w:rsidRPr="00F50DC6">
        <w:rPr>
          <w:rFonts w:ascii="Times New Roman" w:eastAsia="Calibri" w:hAnsi="Times New Roman" w:cs="Times New Roman"/>
          <w:u w:val="single"/>
        </w:rPr>
        <w:t>Napoleon in his study at the Tuileries</w:t>
      </w:r>
      <w:r w:rsidRPr="00F50DC6">
        <w:rPr>
          <w:rFonts w:ascii="Times New Roman" w:eastAsia="Calibri" w:hAnsi="Times New Roman" w:cs="Times New Roman"/>
        </w:rPr>
        <w:t>.  Both are portraits painted during two different periods and in different styles</w:t>
      </w:r>
      <w:bookmarkStart w:id="0" w:name="_GoBack"/>
      <w:r w:rsidRPr="00F50DC6">
        <w:rPr>
          <w:rFonts w:ascii="Times New Roman" w:eastAsia="Calibri" w:hAnsi="Times New Roman" w:cs="Times New Roman"/>
        </w:rPr>
        <w:t xml:space="preserve">.  Examine each painting and explain what stylistically would help a viewer differentiate the two paintings by the period in which they were painted.  Include in your discussion chiaroscuro, monochromatic, polychromatic color, and hard and soft edges. </w:t>
      </w:r>
    </w:p>
    <w:bookmarkEnd w:id="0"/>
    <w:p w14:paraId="2EAA445D" w14:textId="77777777" w:rsidR="00F50DC6" w:rsidRPr="00F50DC6" w:rsidRDefault="00F50DC6" w:rsidP="00F50DC6">
      <w:pPr>
        <w:spacing w:after="160" w:line="259" w:lineRule="auto"/>
        <w:jc w:val="center"/>
        <w:rPr>
          <w:rFonts w:ascii="Calibri" w:eastAsia="Calibri" w:hAnsi="Calibri" w:cs="Times New Roman"/>
          <w:sz w:val="22"/>
          <w:szCs w:val="22"/>
        </w:rPr>
      </w:pPr>
    </w:p>
    <w:p w14:paraId="550D6220" w14:textId="77777777" w:rsidR="00F50DC6" w:rsidRPr="00F50DC6" w:rsidRDefault="00F50DC6" w:rsidP="00F50DC6">
      <w:pPr>
        <w:spacing w:after="160" w:line="259" w:lineRule="auto"/>
        <w:jc w:val="center"/>
        <w:rPr>
          <w:rFonts w:ascii="Calibri" w:eastAsia="Calibri" w:hAnsi="Calibri" w:cs="Times New Roman"/>
          <w:sz w:val="22"/>
          <w:szCs w:val="22"/>
        </w:rPr>
      </w:pPr>
      <w:r w:rsidRPr="00F50DC6">
        <w:rPr>
          <w:rFonts w:ascii="Calibri" w:eastAsia="Calibri" w:hAnsi="Calibri" w:cs="Times New Roman"/>
          <w:sz w:val="22"/>
          <w:szCs w:val="22"/>
        </w:rPr>
        <w:t>,</w:t>
      </w:r>
    </w:p>
    <w:p w14:paraId="7D7A4442" w14:textId="77777777" w:rsidR="00F50DC6" w:rsidRPr="00F50DC6" w:rsidRDefault="00F50DC6" w:rsidP="00F50DC6">
      <w:pPr>
        <w:spacing w:after="160" w:line="259" w:lineRule="auto"/>
        <w:jc w:val="center"/>
        <w:rPr>
          <w:rFonts w:ascii="Calibri" w:eastAsia="Calibri" w:hAnsi="Calibri" w:cs="Times New Roman"/>
          <w:sz w:val="22"/>
          <w:szCs w:val="22"/>
        </w:rPr>
      </w:pPr>
      <w:r w:rsidRPr="00F50DC6">
        <w:rPr>
          <w:rFonts w:ascii="Calibri" w:eastAsia="Calibri" w:hAnsi="Calibri" w:cs="Times New Roman"/>
          <w:noProof/>
          <w:sz w:val="22"/>
          <w:szCs w:val="22"/>
        </w:rPr>
        <w:drawing>
          <wp:inline distT="0" distB="0" distL="0" distR="0" wp14:anchorId="5F98AEFD" wp14:editId="7F7E183E">
            <wp:extent cx="3520440" cy="5040451"/>
            <wp:effectExtent l="0" t="0" r="3810" b="8255"/>
            <wp:docPr id="3" name="Picture 3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948" cy="5055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981A0" w14:textId="77777777" w:rsidR="00F50DC6" w:rsidRPr="00F50DC6" w:rsidRDefault="00F50DC6" w:rsidP="00F50DC6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</w:rPr>
      </w:pPr>
      <w:r w:rsidRPr="00F50DC6">
        <w:rPr>
          <w:rFonts w:ascii="Times New Roman" w:eastAsia="Calibri" w:hAnsi="Times New Roman" w:cs="Times New Roman"/>
          <w:b/>
          <w:bCs/>
          <w:u w:val="single"/>
        </w:rPr>
        <w:t>The Girl with the Pearl Earring</w:t>
      </w:r>
      <w:r w:rsidRPr="00F50DC6">
        <w:rPr>
          <w:rFonts w:ascii="Times New Roman" w:eastAsia="Calibri" w:hAnsi="Times New Roman" w:cs="Times New Roman"/>
          <w:b/>
          <w:bCs/>
        </w:rPr>
        <w:t xml:space="preserve"> (1665)</w:t>
      </w:r>
    </w:p>
    <w:p w14:paraId="5A0EB575" w14:textId="77777777" w:rsidR="00F50DC6" w:rsidRPr="00F50DC6" w:rsidRDefault="00F50DC6" w:rsidP="00F50DC6">
      <w:pPr>
        <w:spacing w:after="160" w:line="259" w:lineRule="auto"/>
        <w:rPr>
          <w:rFonts w:ascii="Calibri" w:eastAsia="Calibri" w:hAnsi="Calibri" w:cs="Times New Roman"/>
          <w:sz w:val="22"/>
          <w:szCs w:val="22"/>
        </w:rPr>
      </w:pPr>
    </w:p>
    <w:p w14:paraId="01543DA6" w14:textId="77777777" w:rsidR="00F50DC6" w:rsidRPr="00F50DC6" w:rsidRDefault="00F50DC6" w:rsidP="00F50DC6">
      <w:pPr>
        <w:spacing w:after="160" w:line="259" w:lineRule="auto"/>
        <w:rPr>
          <w:rFonts w:ascii="Calibri" w:eastAsia="Calibri" w:hAnsi="Calibri" w:cs="Times New Roman"/>
          <w:sz w:val="22"/>
          <w:szCs w:val="22"/>
        </w:rPr>
      </w:pPr>
    </w:p>
    <w:p w14:paraId="17CDAB40" w14:textId="77777777" w:rsidR="00F50DC6" w:rsidRPr="00F50DC6" w:rsidRDefault="00F50DC6" w:rsidP="00F50DC6">
      <w:pPr>
        <w:spacing w:after="160" w:line="259" w:lineRule="auto"/>
        <w:jc w:val="center"/>
        <w:rPr>
          <w:rFonts w:ascii="Calibri" w:eastAsia="Calibri" w:hAnsi="Calibri" w:cs="Times New Roman"/>
          <w:sz w:val="22"/>
          <w:szCs w:val="22"/>
        </w:rPr>
      </w:pPr>
      <w:r w:rsidRPr="00F50DC6">
        <w:rPr>
          <w:rFonts w:ascii="&amp;quot" w:eastAsia="Calibri" w:hAnsi="&amp;quot" w:cs="Times New Roman"/>
          <w:noProof/>
          <w:color w:val="2180CC"/>
          <w:sz w:val="22"/>
          <w:szCs w:val="22"/>
        </w:rPr>
        <w:drawing>
          <wp:inline distT="0" distB="0" distL="0" distR="0" wp14:anchorId="2374F7CA" wp14:editId="5952BE33">
            <wp:extent cx="3805589" cy="6336665"/>
            <wp:effectExtent l="0" t="0" r="4445" b="6985"/>
            <wp:docPr id="4" name="Picture 4" descr="Picture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640" cy="6378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F7497" w14:textId="77777777" w:rsidR="00F50DC6" w:rsidRPr="00F50DC6" w:rsidRDefault="00F50DC6" w:rsidP="00F50DC6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</w:rPr>
      </w:pPr>
      <w:r w:rsidRPr="00F50DC6">
        <w:rPr>
          <w:rFonts w:ascii="Times New Roman" w:eastAsia="Calibri" w:hAnsi="Times New Roman" w:cs="Times New Roman"/>
          <w:b/>
          <w:bCs/>
          <w:u w:val="single"/>
        </w:rPr>
        <w:t>The Emperor Napoleon in his study at the Tuileries</w:t>
      </w:r>
      <w:r w:rsidRPr="00F50DC6">
        <w:rPr>
          <w:rFonts w:ascii="Times New Roman" w:eastAsia="Calibri" w:hAnsi="Times New Roman" w:cs="Times New Roman"/>
          <w:b/>
          <w:bCs/>
        </w:rPr>
        <w:t xml:space="preserve"> (1812)</w:t>
      </w:r>
    </w:p>
    <w:p w14:paraId="060FF65C" w14:textId="77777777" w:rsidR="006D19BE" w:rsidRDefault="006D19BE"/>
    <w:sectPr w:rsidR="006D1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DC6"/>
    <w:rsid w:val="003B44B6"/>
    <w:rsid w:val="006D19BE"/>
    <w:rsid w:val="00A03ED0"/>
    <w:rsid w:val="00D1595F"/>
    <w:rsid w:val="00F50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9B488B"/>
  <w14:defaultImageDpi w14:val="32767"/>
  <w15:chartTrackingRefBased/>
  <w15:docId w15:val="{A75F22BE-815B-E349-9245-E7AC2EFC8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tripimprover.com/uploads/7/3/6/3/73636755/david-the-emperor-napoleon-in-his-study-at-the-tuileries_orig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Sherica Duprey</dc:creator>
  <cp:keywords/>
  <dc:description/>
  <cp:lastModifiedBy>Sherica Duprey</cp:lastModifiedBy>
  <cp:revision>1</cp:revision>
  <dcterms:created xsi:type="dcterms:W3CDTF">2020-07-26T19:02:00Z</dcterms:created>
  <dcterms:modified xsi:type="dcterms:W3CDTF">2020-07-26T19:03:00Z</dcterms:modified>
</cp:coreProperties>
</file>